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02" w:rsidRDefault="00820702"/>
    <w:p w:rsidR="00227D95" w:rsidRPr="00227D95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к докладу Главы </w:t>
      </w:r>
    </w:p>
    <w:p w:rsidR="00227D95" w:rsidRPr="00227D95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достигнутых значениях показателей для оценки эффективности</w:t>
      </w:r>
    </w:p>
    <w:p w:rsidR="00227D95" w:rsidRPr="00227D95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деятельности органов местного самоуправления Спировского района </w:t>
      </w:r>
    </w:p>
    <w:p w:rsidR="00227D95" w:rsidRPr="00227D95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2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их планируемых </w:t>
      </w:r>
      <w:proofErr w:type="gramStart"/>
      <w:r w:rsidRPr="0022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значениях</w:t>
      </w:r>
      <w:proofErr w:type="gramEnd"/>
    </w:p>
    <w:p w:rsidR="00227D95" w:rsidRPr="00227D95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3-летний период.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1A12ED">
        <w:rPr>
          <w:rFonts w:ascii="Times New Roman" w:hAnsi="Times New Roman"/>
          <w:b/>
          <w:sz w:val="24"/>
          <w:szCs w:val="24"/>
        </w:rPr>
        <w:t>Труд, занятость.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12ED">
        <w:rPr>
          <w:rFonts w:ascii="Times New Roman" w:hAnsi="Times New Roman"/>
          <w:sz w:val="24"/>
          <w:szCs w:val="24"/>
        </w:rPr>
        <w:t>Численность трудовых ресурсов  Спировского района составляет 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% от общей численности населения. Ежегодно показатель снижается. Обусловлено это общей демографической ситуацией в районе, для которой характерны старение населения,   низкая рождаемость, высокая смертность и миграционный отток. В трудоспособном возрасте находятся 53,9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% от общей численности населения района. По оценке в экономике района занято 3,73 тыс. человек, что составляет  63,2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% от численности трудовых ресурсов. В  структуре занятых в экономике района 56,3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% занято на предприятиях частной формы собственности,  в организациях государственной и муниципальной формы собственности занято 29,8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 xml:space="preserve">%,  на предприятиях смешанной формы собственности - 13,9%. В бюджетной сфере работают 1,1 тыс. человек. Среднемесячная з/плата работников </w:t>
      </w:r>
      <w:r w:rsidR="00A97703" w:rsidRPr="00A97703">
        <w:rPr>
          <w:rFonts w:ascii="Times New Roman" w:hAnsi="Times New Roman"/>
          <w:sz w:val="24"/>
          <w:szCs w:val="24"/>
        </w:rPr>
        <w:t>крупных и средних предприятий и некоммерческих организаций</w:t>
      </w:r>
      <w:r w:rsidR="00A97703"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района за 2016 год -</w:t>
      </w:r>
      <w:r w:rsidR="00A97703">
        <w:rPr>
          <w:rFonts w:ascii="Times New Roman" w:hAnsi="Times New Roman"/>
          <w:sz w:val="24"/>
          <w:szCs w:val="24"/>
        </w:rPr>
        <w:t>18551,40</w:t>
      </w:r>
      <w:r w:rsidRPr="001A12ED">
        <w:rPr>
          <w:rFonts w:ascii="Times New Roman" w:hAnsi="Times New Roman"/>
          <w:sz w:val="24"/>
          <w:szCs w:val="24"/>
        </w:rPr>
        <w:t xml:space="preserve"> руб. (103,</w:t>
      </w:r>
      <w:r w:rsidR="00A977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% к  2015 год</w:t>
      </w:r>
      <w:r w:rsidR="00A97703">
        <w:rPr>
          <w:rFonts w:ascii="Times New Roman" w:hAnsi="Times New Roman"/>
          <w:sz w:val="24"/>
          <w:szCs w:val="24"/>
        </w:rPr>
        <w:t>у</w:t>
      </w:r>
      <w:r w:rsidRPr="001A12ED">
        <w:rPr>
          <w:rFonts w:ascii="Times New Roman" w:hAnsi="Times New Roman"/>
          <w:sz w:val="24"/>
          <w:szCs w:val="24"/>
        </w:rPr>
        <w:t xml:space="preserve">). </w:t>
      </w:r>
      <w:r w:rsidR="00A97703">
        <w:rPr>
          <w:rFonts w:ascii="Times New Roman" w:hAnsi="Times New Roman"/>
          <w:sz w:val="24"/>
          <w:szCs w:val="24"/>
        </w:rPr>
        <w:t xml:space="preserve">Среднемесячная заработная плата </w:t>
      </w:r>
      <w:r w:rsidR="00A97703" w:rsidRPr="00A97703">
        <w:rPr>
          <w:rFonts w:ascii="Times New Roman" w:hAnsi="Times New Roman"/>
          <w:sz w:val="24"/>
          <w:szCs w:val="24"/>
        </w:rPr>
        <w:t>муниципальных дошкольных образовательных учреждений</w:t>
      </w:r>
      <w:r w:rsidR="00A97703">
        <w:rPr>
          <w:rFonts w:ascii="Times New Roman" w:hAnsi="Times New Roman"/>
          <w:sz w:val="24"/>
          <w:szCs w:val="24"/>
        </w:rPr>
        <w:t xml:space="preserve"> за  2016 год составила </w:t>
      </w:r>
      <w:r w:rsidR="00A97703" w:rsidRPr="00A97703">
        <w:rPr>
          <w:rFonts w:ascii="Times New Roman" w:hAnsi="Times New Roman"/>
          <w:sz w:val="24"/>
          <w:szCs w:val="24"/>
        </w:rPr>
        <w:t>13087,74</w:t>
      </w:r>
      <w:r w:rsidR="00A97703">
        <w:rPr>
          <w:rFonts w:ascii="Times New Roman" w:hAnsi="Times New Roman"/>
          <w:sz w:val="24"/>
          <w:szCs w:val="24"/>
        </w:rPr>
        <w:t xml:space="preserve"> руб. (100,9% к 2015 году),  </w:t>
      </w:r>
      <w:r w:rsidR="00A97703" w:rsidRPr="00A97703">
        <w:rPr>
          <w:rFonts w:ascii="Times New Roman" w:hAnsi="Times New Roman"/>
          <w:sz w:val="24"/>
          <w:szCs w:val="24"/>
        </w:rPr>
        <w:t>муниципальных общеобразовательных учреждений</w:t>
      </w:r>
      <w:r w:rsidR="00A97703">
        <w:rPr>
          <w:rFonts w:ascii="Times New Roman" w:hAnsi="Times New Roman"/>
          <w:sz w:val="24"/>
          <w:szCs w:val="24"/>
        </w:rPr>
        <w:t xml:space="preserve"> - </w:t>
      </w:r>
      <w:r w:rsidR="00A97703" w:rsidRPr="00A97703">
        <w:rPr>
          <w:rFonts w:ascii="Times New Roman" w:hAnsi="Times New Roman"/>
          <w:sz w:val="24"/>
          <w:szCs w:val="24"/>
        </w:rPr>
        <w:t>15768,94</w:t>
      </w:r>
      <w:r w:rsidR="00A97703">
        <w:rPr>
          <w:rFonts w:ascii="Times New Roman" w:hAnsi="Times New Roman"/>
          <w:sz w:val="24"/>
          <w:szCs w:val="24"/>
        </w:rPr>
        <w:t xml:space="preserve"> руб.</w:t>
      </w:r>
      <w:r w:rsidR="00BB6768">
        <w:rPr>
          <w:rFonts w:ascii="Times New Roman" w:hAnsi="Times New Roman"/>
          <w:sz w:val="24"/>
          <w:szCs w:val="24"/>
        </w:rPr>
        <w:t xml:space="preserve"> </w:t>
      </w:r>
      <w:r w:rsidR="00A97703">
        <w:rPr>
          <w:rFonts w:ascii="Times New Roman" w:hAnsi="Times New Roman"/>
          <w:sz w:val="24"/>
          <w:szCs w:val="24"/>
        </w:rPr>
        <w:t xml:space="preserve">(102,2% к 2015 году), </w:t>
      </w:r>
      <w:r w:rsidR="00A97703" w:rsidRPr="00A97703">
        <w:rPr>
          <w:rFonts w:ascii="Times New Roman" w:hAnsi="Times New Roman"/>
          <w:sz w:val="24"/>
          <w:szCs w:val="24"/>
        </w:rPr>
        <w:t>учителей муниципальных общеобразовательных учреждений</w:t>
      </w:r>
      <w:r w:rsidR="00A97703">
        <w:rPr>
          <w:rFonts w:ascii="Times New Roman" w:hAnsi="Times New Roman"/>
          <w:sz w:val="24"/>
          <w:szCs w:val="24"/>
        </w:rPr>
        <w:t xml:space="preserve"> -21767,67 руб.</w:t>
      </w:r>
      <w:r w:rsidR="00BB6768">
        <w:rPr>
          <w:rFonts w:ascii="Times New Roman" w:hAnsi="Times New Roman"/>
          <w:sz w:val="24"/>
          <w:szCs w:val="24"/>
        </w:rPr>
        <w:t xml:space="preserve"> </w:t>
      </w:r>
      <w:r w:rsidR="00A97703">
        <w:rPr>
          <w:rFonts w:ascii="Times New Roman" w:hAnsi="Times New Roman"/>
          <w:sz w:val="24"/>
          <w:szCs w:val="24"/>
        </w:rPr>
        <w:t xml:space="preserve">(94,2% к 2015 году),  </w:t>
      </w:r>
      <w:r w:rsidR="00A97703" w:rsidRPr="00A97703">
        <w:rPr>
          <w:rFonts w:ascii="Times New Roman" w:hAnsi="Times New Roman"/>
          <w:sz w:val="24"/>
          <w:szCs w:val="24"/>
        </w:rPr>
        <w:t>муниципальных учреждений культуры и искусства</w:t>
      </w:r>
      <w:r w:rsidR="00A97703">
        <w:rPr>
          <w:rFonts w:ascii="Times New Roman" w:hAnsi="Times New Roman"/>
          <w:sz w:val="24"/>
          <w:szCs w:val="24"/>
        </w:rPr>
        <w:t xml:space="preserve"> – 13532,0 руб.</w:t>
      </w:r>
      <w:r w:rsidR="00BB6768">
        <w:rPr>
          <w:rFonts w:ascii="Times New Roman" w:hAnsi="Times New Roman"/>
          <w:sz w:val="24"/>
          <w:szCs w:val="24"/>
        </w:rPr>
        <w:t xml:space="preserve"> </w:t>
      </w:r>
      <w:r w:rsidR="00A97703">
        <w:rPr>
          <w:rFonts w:ascii="Times New Roman" w:hAnsi="Times New Roman"/>
          <w:sz w:val="24"/>
          <w:szCs w:val="24"/>
        </w:rPr>
        <w:t>(105% к 2015 году).</w:t>
      </w:r>
      <w:r w:rsidR="00BB67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12ED">
        <w:rPr>
          <w:rFonts w:ascii="Times New Roman" w:hAnsi="Times New Roman"/>
          <w:sz w:val="24"/>
          <w:szCs w:val="24"/>
        </w:rPr>
        <w:t>На конец</w:t>
      </w:r>
      <w:proofErr w:type="gramEnd"/>
      <w:r w:rsidRPr="001A12ED">
        <w:rPr>
          <w:rFonts w:ascii="Times New Roman" w:hAnsi="Times New Roman"/>
          <w:sz w:val="24"/>
          <w:szCs w:val="24"/>
        </w:rPr>
        <w:t xml:space="preserve"> 2016 года уровень зарегистрированной безработицы составил 1,3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% от экономически активного населения района. В Спировском центре занятости было зарегистрировано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49 безработных граждан, заявлено 49 вакансий.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12ED">
        <w:rPr>
          <w:rFonts w:ascii="Times New Roman" w:hAnsi="Times New Roman"/>
          <w:b/>
          <w:sz w:val="24"/>
          <w:szCs w:val="24"/>
        </w:rPr>
        <w:t>Промышленность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12ED">
        <w:rPr>
          <w:rFonts w:ascii="Times New Roman" w:hAnsi="Times New Roman"/>
          <w:sz w:val="24"/>
          <w:szCs w:val="24"/>
        </w:rPr>
        <w:t>В объеме отгруженных товаров собственного производства, выполненных работ и услуг 78,4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% приходится на  продукцию обрабатывающих производств, 21,6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% - на производство и распределение электроэнергии, газа и воды. Оборот крупных и средних промышленных предприятий района составил в 2016 году 469,9 млн. руб., темп роста к 2015 году – 130,3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%, в том числе в  обрабатывающей промышленности – 185,9 млн. руб.</w:t>
      </w:r>
      <w:r>
        <w:rPr>
          <w:rFonts w:ascii="Times New Roman" w:hAnsi="Times New Roman"/>
          <w:sz w:val="24"/>
          <w:szCs w:val="24"/>
        </w:rPr>
        <w:t>,</w:t>
      </w:r>
      <w:r w:rsidRPr="001A12ED">
        <w:rPr>
          <w:rFonts w:ascii="Times New Roman" w:hAnsi="Times New Roman"/>
          <w:sz w:val="24"/>
          <w:szCs w:val="24"/>
        </w:rPr>
        <w:t xml:space="preserve"> или 138,4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% к 2015 году.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12ED">
        <w:rPr>
          <w:rFonts w:ascii="Times New Roman" w:hAnsi="Times New Roman"/>
          <w:sz w:val="24"/>
          <w:szCs w:val="24"/>
        </w:rPr>
        <w:t>Пищевую промышленность в районе представляет ООО «Хлебокомбинат». Численность работников  составляет 51 человек. Предприятие выпускает хлебобулочные  и  разнообразные кондитерские изделия. В условиях конкуренции предприятие работает над  расширением рынков сбыта продукции. В настоящее время продукция реализуется  в Удомле, Фирове, Калашникове, Кувшинове и Торжке.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12ED">
        <w:rPr>
          <w:rFonts w:ascii="Times New Roman" w:hAnsi="Times New Roman"/>
          <w:sz w:val="24"/>
          <w:szCs w:val="24"/>
        </w:rPr>
        <w:t>Стекольная промышленность представлен</w:t>
      </w:r>
      <w:proofErr w:type="gramStart"/>
      <w:r w:rsidRPr="001A12ED">
        <w:rPr>
          <w:rFonts w:ascii="Times New Roman" w:hAnsi="Times New Roman"/>
          <w:sz w:val="24"/>
          <w:szCs w:val="24"/>
        </w:rPr>
        <w:t>а ООО</w:t>
      </w:r>
      <w:proofErr w:type="gramEnd"/>
      <w:r w:rsidRPr="001A12ED">
        <w:rPr>
          <w:rFonts w:ascii="Times New Roman" w:hAnsi="Times New Roman"/>
          <w:sz w:val="24"/>
          <w:szCs w:val="24"/>
        </w:rPr>
        <w:t xml:space="preserve"> «Премиум Гласс». В 2016 году предприятием произведено 7,4 млн. штук стеклян</w:t>
      </w:r>
      <w:r>
        <w:rPr>
          <w:rFonts w:ascii="Times New Roman" w:hAnsi="Times New Roman"/>
          <w:sz w:val="24"/>
          <w:szCs w:val="24"/>
        </w:rPr>
        <w:t>ной бутылки (</w:t>
      </w:r>
      <w:r w:rsidRPr="001A12ED">
        <w:rPr>
          <w:rFonts w:ascii="Times New Roman" w:hAnsi="Times New Roman"/>
          <w:sz w:val="24"/>
          <w:szCs w:val="24"/>
        </w:rPr>
        <w:t>107,2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2ED">
        <w:rPr>
          <w:rFonts w:ascii="Times New Roman" w:hAnsi="Times New Roman"/>
          <w:sz w:val="24"/>
          <w:szCs w:val="24"/>
        </w:rPr>
        <w:t>% к 2015 году).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12ED">
        <w:rPr>
          <w:rFonts w:ascii="Times New Roman" w:hAnsi="Times New Roman"/>
          <w:sz w:val="24"/>
          <w:szCs w:val="24"/>
        </w:rPr>
        <w:t xml:space="preserve">В сфере жилищно-коммунального хозяйства Спировского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1A12ED">
        <w:rPr>
          <w:rFonts w:ascii="Times New Roman" w:hAnsi="Times New Roman"/>
          <w:sz w:val="24"/>
          <w:szCs w:val="24"/>
        </w:rPr>
        <w:t>осуществляют деятельность МУП ЖКХ «Коммунальные системы», МУП ЖКХ «Центр коммунального обслуживания», МУП ЖКХ «Спировское», МУП ЖКХ «Исток».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12ED">
        <w:rPr>
          <w:rFonts w:ascii="Times New Roman" w:hAnsi="Times New Roman"/>
          <w:b/>
          <w:sz w:val="24"/>
          <w:szCs w:val="24"/>
        </w:rPr>
        <w:t>Малый бизнес</w:t>
      </w:r>
    </w:p>
    <w:p w:rsidR="00624513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12ED">
        <w:rPr>
          <w:rFonts w:ascii="Times New Roman" w:hAnsi="Times New Roman"/>
          <w:sz w:val="24"/>
          <w:szCs w:val="24"/>
        </w:rPr>
        <w:t xml:space="preserve">В 2016 году на территории района осуществляли деятельность 227 индивидуальных предпринимателей, более 60 малых и </w:t>
      </w:r>
      <w:proofErr w:type="spellStart"/>
      <w:r w:rsidRPr="001A12ED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1A12ED">
        <w:rPr>
          <w:rFonts w:ascii="Times New Roman" w:hAnsi="Times New Roman"/>
          <w:sz w:val="24"/>
          <w:szCs w:val="24"/>
        </w:rPr>
        <w:t xml:space="preserve">. Более 60% индивидуальных предпринимателей </w:t>
      </w:r>
      <w:proofErr w:type="gramStart"/>
      <w:r w:rsidRPr="001A12ED">
        <w:rPr>
          <w:rFonts w:ascii="Times New Roman" w:hAnsi="Times New Roman"/>
          <w:sz w:val="24"/>
          <w:szCs w:val="24"/>
        </w:rPr>
        <w:t>зарегистрированы</w:t>
      </w:r>
      <w:proofErr w:type="gramEnd"/>
      <w:r w:rsidRPr="001A12ED">
        <w:rPr>
          <w:rFonts w:ascii="Times New Roman" w:hAnsi="Times New Roman"/>
          <w:sz w:val="24"/>
          <w:szCs w:val="24"/>
        </w:rPr>
        <w:t xml:space="preserve"> в поселке. </w:t>
      </w:r>
      <w:r w:rsidR="00624513" w:rsidRPr="00624513">
        <w:rPr>
          <w:rFonts w:ascii="Times New Roman" w:hAnsi="Times New Roman"/>
          <w:sz w:val="24"/>
          <w:szCs w:val="24"/>
        </w:rPr>
        <w:t>Число субъектов малого и среднего предпринимательства в расчете на 10 тыс. человек населения</w:t>
      </w:r>
      <w:r w:rsidR="00624513">
        <w:rPr>
          <w:rFonts w:ascii="Times New Roman" w:hAnsi="Times New Roman"/>
          <w:sz w:val="24"/>
          <w:szCs w:val="24"/>
        </w:rPr>
        <w:t xml:space="preserve"> в 2016 году составило 241,3 единицы. </w:t>
      </w:r>
      <w:r w:rsidR="00624513" w:rsidRPr="00624513">
        <w:rPr>
          <w:rFonts w:ascii="Times New Roman" w:hAnsi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624513">
        <w:rPr>
          <w:rFonts w:ascii="Times New Roman" w:hAnsi="Times New Roman"/>
          <w:sz w:val="24"/>
          <w:szCs w:val="24"/>
        </w:rPr>
        <w:t xml:space="preserve"> – 18 %. 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12ED">
        <w:rPr>
          <w:rFonts w:ascii="Times New Roman" w:hAnsi="Times New Roman"/>
          <w:sz w:val="24"/>
          <w:szCs w:val="24"/>
        </w:rPr>
        <w:t xml:space="preserve">В феврале 2017 года было организовано совещание Главы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1A12ED">
        <w:rPr>
          <w:rFonts w:ascii="Times New Roman" w:hAnsi="Times New Roman"/>
          <w:sz w:val="24"/>
          <w:szCs w:val="24"/>
        </w:rPr>
        <w:t xml:space="preserve">с предпринимателями района, по итогам которого был сформирован новый состав Совета по поддержке развития малого и среднего предпринимательства Спировского района. В районе принята муниципальная программа «Экономическое развитие Спировского района Тверской области» на 2014-2019 годы, в рамках которой действует подпрограмма «Поддержка и развитие малого и среднего предпринимательства в Спировском районе Тверской области». В рамках подпрограммы </w:t>
      </w:r>
      <w:r w:rsidRPr="001A12ED">
        <w:rPr>
          <w:rFonts w:ascii="Times New Roman" w:hAnsi="Times New Roman"/>
          <w:sz w:val="24"/>
          <w:szCs w:val="24"/>
        </w:rPr>
        <w:lastRenderedPageBreak/>
        <w:t>осуществляется финансирование Делового информационного центра</w:t>
      </w:r>
      <w:r w:rsidR="0017592E">
        <w:rPr>
          <w:rFonts w:ascii="Times New Roman" w:hAnsi="Times New Roman"/>
          <w:sz w:val="24"/>
          <w:szCs w:val="24"/>
        </w:rPr>
        <w:t xml:space="preserve"> (ДИЦ)</w:t>
      </w:r>
      <w:r w:rsidRPr="001A12ED">
        <w:rPr>
          <w:rFonts w:ascii="Times New Roman" w:hAnsi="Times New Roman"/>
          <w:sz w:val="24"/>
          <w:szCs w:val="24"/>
        </w:rPr>
        <w:t>. В 2016 году в ДИЦ было оказано 305 информационных и консультационных услуг субъектам малого предпринимательства.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12ED">
        <w:rPr>
          <w:rFonts w:ascii="Times New Roman" w:hAnsi="Times New Roman"/>
          <w:b/>
          <w:sz w:val="24"/>
          <w:szCs w:val="24"/>
        </w:rPr>
        <w:t>Инвестиции</w:t>
      </w:r>
    </w:p>
    <w:p w:rsidR="00227D95" w:rsidRPr="001A12ED" w:rsidRDefault="00227D95" w:rsidP="00227D9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12ED">
        <w:rPr>
          <w:rFonts w:ascii="Times New Roman" w:hAnsi="Times New Roman"/>
          <w:sz w:val="24"/>
          <w:szCs w:val="24"/>
        </w:rPr>
        <w:t>За 2016 года объем инвестиций в основной капитал составил 19,4 млн. рублей, в том числе  собственные средства предприятий – 7,9 млн. рублей, бюджетные средства – 11 млн. рублей, из них 3,1 млн. рублей было направлено на развитие отрасли образование, 3,7 млн. рублей – в здравоохранение.</w:t>
      </w:r>
      <w:r w:rsidR="00624513">
        <w:rPr>
          <w:rFonts w:ascii="Times New Roman" w:hAnsi="Times New Roman"/>
          <w:sz w:val="24"/>
          <w:szCs w:val="24"/>
        </w:rPr>
        <w:t xml:space="preserve"> </w:t>
      </w:r>
      <w:r w:rsidR="00624513" w:rsidRPr="00624513">
        <w:rPr>
          <w:rFonts w:ascii="Times New Roman" w:hAnsi="Times New Roman"/>
          <w:sz w:val="24"/>
          <w:szCs w:val="24"/>
        </w:rPr>
        <w:t>Объем инвестиций в основной капитал (за исключением бюджетных средств) в расчете на 1 жителя</w:t>
      </w:r>
      <w:r w:rsidR="00624513">
        <w:rPr>
          <w:rFonts w:ascii="Times New Roman" w:hAnsi="Times New Roman"/>
          <w:sz w:val="24"/>
          <w:szCs w:val="24"/>
        </w:rPr>
        <w:t xml:space="preserve"> в отчетном году сложился в размере  738 руб.</w:t>
      </w:r>
    </w:p>
    <w:p w:rsidR="00227D95" w:rsidRPr="00227D95" w:rsidRDefault="00227D95" w:rsidP="00227D95">
      <w:pPr>
        <w:pStyle w:val="a4"/>
        <w:spacing w:after="0"/>
        <w:ind w:firstLine="851"/>
        <w:jc w:val="both"/>
        <w:rPr>
          <w:b/>
          <w:lang w:eastAsia="ru-RU"/>
        </w:rPr>
      </w:pPr>
      <w:r>
        <w:t xml:space="preserve">  </w:t>
      </w:r>
      <w:r w:rsidRPr="00227D95">
        <w:rPr>
          <w:b/>
          <w:lang w:eastAsia="ru-RU"/>
        </w:rPr>
        <w:t>Жилищно-коммунальное хозяйство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работы жилищно-коммунальной сферы является эффективность и качество предоставляемых услуг.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минувшем году теплоснабжающими организациями «Коммунальные системы», проведены капитальные ремонты тепловых сетей Пушкинского микрорайона и котельной № 2 на сумму более 800 тыс. рублей.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Краснознаменском сельском поселении закончены работы по строительству и вводу в эксплуатацию новой </w:t>
      </w:r>
      <w:proofErr w:type="spell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-модульной котельной школы п. Красное Знамя. Благодаря проведённым работам новая дорогостоящая модульная котельная стала работать в штатном автоматическом режиме, без аварийных ситуаций и экстремальных нагрузок. Вложены средства бюджета района – более 2,3 млн. руб.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работы позволили провести отопительный период 2016-</w:t>
      </w:r>
      <w:smartTag w:uri="urn:schemas-microsoft-com:office:smarttags" w:element="metricconverter">
        <w:smartTagPr>
          <w:attr w:name="ProductID" w:val="2017 г"/>
        </w:smartTagPr>
        <w:r w:rsidRPr="00227D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штатном режиме.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ТБО на территории Спировского района осуществляет ООО «Ритм»                                г. Лихославль.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администрациями городского поселения п. Спирово и Козловского сельского поселения проведены работы по обустройству контейнерных площадок по сбору мусора.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действует одна управляющая копания ООО «Универсал-С», которая обслуживает 24 многоквартирных дома в п. Спирово.</w:t>
      </w:r>
      <w:proofErr w:type="gram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работает на рынке третий год.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Спирово по состоянию на 01.10.2014 действуют два товарищества собственников жилья – ТСЖ «Красное Знамя» (управление одним 65-ти многоквартирным домом)  и ТСЖ «Красное Знамя 1» (управление одним  16-ти многоквартирным домом).  ТСЖ </w:t>
      </w:r>
      <w:proofErr w:type="gram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proofErr w:type="gram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году.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Дорожное хозяйство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дорожной сети района является важной задачей для Администрации района и поселений, содержание которой поддерживается за счет созданных муниципальных дорожных фондов.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района выполняет переданные государственные полномочия по содержанию автодорог 3 класса межмуниципального значения. В 2016 году заключен муниципальный контракт с ОАО "Спировское ДРСУ", которое в рамках контракта осуществляло обслуживание и содержание дорог Спировского района протяженностью более </w:t>
      </w:r>
      <w:smartTag w:uri="urn:schemas-microsoft-com:office:smarttags" w:element="metricconverter">
        <w:smartTagPr>
          <w:attr w:name="ProductID" w:val="118 км"/>
        </w:smartTagPr>
        <w:r w:rsidRPr="00227D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118 км</w:t>
        </w:r>
      </w:smartTag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более 5 млн. руб.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уличной дорожной сети поселка Спирово.  Данные полномочия относятся к вопросам местного значения городского поселения, в то же время, Администрация района оказывает всестороннее содействие в решении данного вопроса. В 2016 году Администрацией городского поселения поселок Спирово за счет средств поселения был выполнен ямочный ремонт улиц Железнодорожная, Речная, Проезжая, Бровцева, Советская, пер. Страховой, Прямой в поселке общей площадью 3 тыс. м</w:t>
      </w:r>
      <w:proofErr w:type="gramStart"/>
      <w:r w:rsidRPr="00227D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2,1 млн. руб.. В 2017 году</w:t>
      </w:r>
      <w:r w:rsidR="0017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</w:t>
      </w: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1759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поселок Спирово </w:t>
      </w:r>
      <w:r w:rsidR="0017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положительное заключение</w:t>
      </w: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</w:t>
      </w: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распределению областных субсидий на капитальный ремонт автомобильных дорог по улицам Октябрьская, Советская, Карабиха, Мира, пер. </w:t>
      </w:r>
      <w:proofErr w:type="gram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</w:t>
      </w:r>
      <w:proofErr w:type="gram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Проектная стоимость ремонта - 18 млн. руб. </w:t>
      </w:r>
      <w:r w:rsidR="0025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A6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завершатся в </w:t>
      </w:r>
      <w:r w:rsidR="0025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сентябре </w:t>
      </w:r>
      <w:r w:rsidR="0025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в Козловском сельском поселении, за счет средств поселения, проведены работы по профилированию дороги с добавлением новых материалов </w:t>
      </w:r>
      <w:proofErr w:type="spell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Еремеевка-Техменево</w:t>
      </w:r>
      <w:proofErr w:type="spell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д. </w:t>
      </w:r>
      <w:proofErr w:type="spell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Линдино</w:t>
      </w:r>
      <w:proofErr w:type="spell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д. Никулино проведены работы по устройству придорожных дренажных канав и установке трех водопропускных железобетонных труб.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Пеньковском сельском поселении за счет средств поселения произведен ремонт дорожного полотна по ул. </w:t>
      </w:r>
      <w:proofErr w:type="gram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Городок.</w:t>
      </w:r>
    </w:p>
    <w:p w:rsidR="00227D95" w:rsidRPr="00227D95" w:rsidRDefault="00227D95" w:rsidP="00227D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Пассажирские перевозки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социально важным направлением деятельности Администрации района является создание условий для предоставления транспортных услуг населению  в границах муниципального района. Пассажирские перевозки на территории района в 2016 году осуществлялись МУП Спировского района по оказанию автотранспортных услуг. Ежедневно на маршрутах  работает  3  автобуса.  За  год  было  произведено  4 734 рейса,  перевезено  142,3 тыс. пассажиров. </w:t>
      </w:r>
      <w:proofErr w:type="gram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рамках муниципальной программы «Развитие транспортного комплекса и дорожного хозяйства Спировского района» на 2014-2019 годы, предприятию предоставлена субсидия на частичное возмещение затрат, связанных с перевозкой пассажиров по социально-значимым маршрутам в общей сумме 2 093,3 тыс. руб., в том числе за счет средств областного бюджета  - 1 046,6 тыс. руб., местного бюджета –  1 046,6</w:t>
      </w:r>
      <w:r w:rsidRPr="00227D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proofErr w:type="gramEnd"/>
    </w:p>
    <w:p w:rsidR="00227D95" w:rsidRPr="00227D95" w:rsidRDefault="00227D95" w:rsidP="00227D95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и прочее строительство</w:t>
      </w:r>
    </w:p>
    <w:p w:rsidR="00227D95" w:rsidRPr="00227D95" w:rsidRDefault="00227D95" w:rsidP="00227D9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ввод индивидуального жилищного строительства в районе  составил </w:t>
      </w:r>
      <w:smartTag w:uri="urn:schemas-microsoft-com:office:smarttags" w:element="metricconverter">
        <w:smartTagPr>
          <w:attr w:name="ProductID" w:val="784 кв. метра"/>
        </w:smartTagPr>
        <w:r w:rsidRPr="00227D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784 кв. метра</w:t>
        </w:r>
      </w:smartTag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07BD" w:rsidRPr="00ED0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жилых помещений, приходящаяся в среднем на одного жителя</w:t>
      </w:r>
      <w:r w:rsidR="00ED0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31,6 </w:t>
      </w:r>
      <w:proofErr w:type="spellStart"/>
      <w:r w:rsidR="00ED07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D07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2016 году 6,5% населения улучшили свои жилищные условия.</w:t>
      </w:r>
    </w:p>
    <w:p w:rsid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на территории района установлены 11 детских игровых площадок: семь на территории поселка Спирово и четыре - в Пеньковском, Козловском и Краснознаменском сельских поселениях.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12ED">
        <w:rPr>
          <w:rFonts w:ascii="Times New Roman" w:hAnsi="Times New Roman"/>
          <w:b/>
          <w:sz w:val="24"/>
          <w:szCs w:val="24"/>
        </w:rPr>
        <w:t>Финансы</w:t>
      </w:r>
    </w:p>
    <w:p w:rsidR="00227D95" w:rsidRPr="001A12ED" w:rsidRDefault="00227D95" w:rsidP="00227D9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12ED">
        <w:rPr>
          <w:rFonts w:ascii="Times New Roman" w:hAnsi="Times New Roman"/>
          <w:sz w:val="24"/>
          <w:szCs w:val="24"/>
        </w:rPr>
        <w:t>В течение 2016 года в целях содействия по обеспечению на территории района экономической, социальной и финансовой стабильности проводилась взвешенная бюджетная политика, направленная на сохранение и дальнейшее развитие налогового потенциала Спировского района; обеспечение сбалансированности консолидированного районного бюджета; повышение эффективности бюджетных расходов и оптимизацию бюджетной сети.</w:t>
      </w:r>
    </w:p>
    <w:p w:rsid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консолидированного бюджета за 2016 год исполнена в объёме 237,5 млн. руб. Основную долю -  81,6 %  - составляют доходы районного бюджета и 18,4 % - доходы бюджетов поселений. Доходов получено по итогам года  по сравнению с 2015 годом больше на 3,1 млн. руб. за счёт увеличения налоговых и неналоговых поступлений. Расходы консолидированного бюджета исполнены в сумме 239,3 млн. руб., по сравнению с прошлым годом расходы возросли на  8,8 млн. руб.  Дефицит консолидированного бюджета по итогам 2016 года составил 1,8 млн. руб., за 2015 год  бюджет был исполнен с профицитом в объёме 3,9 млн. руб.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доля налоговых и неналоговых доходов в общем объёме финансовых ресурсов бюджета, в 2016 году она составила </w:t>
      </w:r>
      <w:r w:rsidRPr="0017592E">
        <w:rPr>
          <w:rFonts w:ascii="Times New Roman" w:eastAsia="Times New Roman" w:hAnsi="Times New Roman" w:cs="Times New Roman"/>
          <w:sz w:val="24"/>
          <w:szCs w:val="24"/>
          <w:lang w:eastAsia="ru-RU"/>
        </w:rPr>
        <w:t>31,2</w:t>
      </w: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или 74,0 млн. руб. В сравнении с 2015 годом   уровень   налоговых  и неналоговых  доходов  бюджета  вырос  на  2,3 %,  или   на  6,2 млн. руб. Прогнозные (первоначальные) назначения по налоговым и неналоговым доходам перевыполнены на 9,6 %,  при  этом  уточнённый  план  по  доходам выполнен на</w:t>
      </w:r>
      <w:proofErr w:type="gram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96,7 % от годовых назначений.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доходным источником доходов продолжает оставаться налог на доходы физических лиц, удельный вес которого в налоговых и неналоговых доходах составил 72,8 %, или  53,8 млн. руб., что больше поступлений 2015 года на 4,1 млн. руб.,  или на 8,2 %. </w:t>
      </w:r>
    </w:p>
    <w:p w:rsid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работа по взысканию имеющейся задолженности юридических и физических лиц по налогам. В 2016 году проведено четыре заседания комиссии по укреплению налоговой и бюджетной дисциплин. Количество приглашенных на комиссию - 189 человек. Объём рассмотренной задолженности – 1,5 млн. руб. Объём погашенной задолженности – 0,2 млн. руб.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Консолидированный бюджет района по расходам за 2016 год исполнен  в объёме 239,3 млн. руб. Практически 84 % всех расходов реализовано в рамках 18 муниципальных программ.   Бюджет по-прежнему социально ориентирован.  На финансирование отраслей образования, культуры, спорта, социальную политику  было направлено  166,7   млн. руб., что составляет  69,7  %  всех расходов бюджета.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2016 году муниципальный район участвовал в конкурсах на получение субсидий из бюджета Тверской области на условиях софинансирования. Получено 5995,9 тыс. руб. субсидий, в том числе: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проведение капитального и текущего ремонта в зданиях и помещениях, находящихся в муниципальной собственности, планируемых для размещения многофункциональных центров предоставления государственных и муниципальных услуг в Тверской области – 2934,7 тыс. руб.;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обеспечение жильём молодых семей – 699,3 тыс. руб. Четыре семьи в 2016 году улучшили свои жилищные условия;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проведение ремонта спортивного зала МОУ ООШ п. Красное Знамя – 1418,6               тыс. руб.;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монтаж уличного освещения в населённых пунктах Пеньковского сельского поселения - 429,5 тыс. руб. Проект реализован в рамках программы поддержки местных инициатив;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проведение капитального ремонта водонапорных башен п. Спирово – 513,8                   тыс. руб. Проект также реализован в рамках ППМИ. На вышеперечисленные мероприятия направлено 3168,1 тыс. руб. средств местного бюджета.</w:t>
      </w:r>
    </w:p>
    <w:p w:rsidR="00227D95" w:rsidRPr="00227D95" w:rsidRDefault="00227D95" w:rsidP="0017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95" w:rsidRPr="00227D95" w:rsidRDefault="00227D95" w:rsidP="00227D95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стабильного развития района, улучшения демографической ситуации на его территории является реализация взвешенной и эффективной социальной политики.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отраслью бюджетной сферы является «Образование». В  Спировском районе  функционирует: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 общеобразовательных  школ  с общим количеством учащихся - 1061 человек,  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-  4 дошкольных образовательных учреждения и 5 дошкольных групп посещают 478 детей,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3 учреждениях дополнительного образования детей занимаются 789 человек.</w:t>
      </w:r>
    </w:p>
    <w:p w:rsidR="00227D95" w:rsidRPr="00227D95" w:rsidRDefault="006B15A0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1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52,3%.</w:t>
      </w:r>
      <w:r w:rsidR="00227D95"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августа в связи с сокращением контингента воспитанников закрыт детский сад д. Бирючево. 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position w:val="2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закончили  2015 – 2016 учебный год </w:t>
      </w:r>
      <w:r w:rsidRPr="00A00CED">
        <w:rPr>
          <w:rFonts w:ascii="Times New Roman" w:eastAsia="Times New Roman" w:hAnsi="Times New Roman" w:cs="Times New Roman"/>
          <w:sz w:val="24"/>
          <w:szCs w:val="24"/>
          <w:lang w:eastAsia="ru-RU"/>
        </w:rPr>
        <w:t>99,7</w:t>
      </w: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учащихся, завершили год на «хорошо» и «отлично» - 51 %. По результатам государственной  итоговой  аттестации 10 выпускников 11-х классов подтвердили медали «За особые успехи в учении». Все выпускники дневных школ района в 2016 году получили аттестаты.</w:t>
      </w:r>
    </w:p>
    <w:p w:rsidR="00227D95" w:rsidRDefault="00227D95" w:rsidP="00227D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11 классов продолжили образование в учреждениях высшего и среднего профессионального образования, в том числе  в </w:t>
      </w:r>
      <w:proofErr w:type="gram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ВУЗ-ах</w:t>
      </w:r>
      <w:proofErr w:type="gram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69 %</w:t>
      </w:r>
    </w:p>
    <w:p w:rsidR="00227D95" w:rsidRPr="001A12ED" w:rsidRDefault="00227D95" w:rsidP="00227D95">
      <w:pPr>
        <w:pStyle w:val="Default"/>
        <w:ind w:firstLine="851"/>
        <w:jc w:val="both"/>
      </w:pPr>
      <w:r w:rsidRPr="001A12ED">
        <w:rPr>
          <w:color w:val="auto"/>
        </w:rPr>
        <w:t>В сфере муниципального образования трудятся 368 человек, из них 164</w:t>
      </w:r>
      <w:r>
        <w:rPr>
          <w:color w:val="auto"/>
        </w:rPr>
        <w:t xml:space="preserve"> -</w:t>
      </w:r>
      <w:r w:rsidRPr="001A12ED">
        <w:rPr>
          <w:color w:val="auto"/>
        </w:rPr>
        <w:t xml:space="preserve"> педагоги.  </w:t>
      </w:r>
      <w:r w:rsidRPr="001A12ED">
        <w:t xml:space="preserve">Средняя заработная плата учителей составила </w:t>
      </w:r>
      <w:r w:rsidR="00FF6325">
        <w:t>21767,67</w:t>
      </w:r>
      <w:r w:rsidRPr="001A12ED">
        <w:t xml:space="preserve"> рублей, воспитателей дошкольных учреждений –</w:t>
      </w:r>
      <w:r w:rsidRPr="00A00CED">
        <w:t>19 738</w:t>
      </w:r>
      <w:r w:rsidRPr="001A12ED">
        <w:t xml:space="preserve"> рублей, педагогов дополнительного образования –</w:t>
      </w:r>
      <w:r w:rsidRPr="00A00CED">
        <w:t>15  374</w:t>
      </w:r>
      <w:r w:rsidRPr="001A12ED">
        <w:t xml:space="preserve"> рублей.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района большое внимание уделяется созданию комфортной и безопасной образовательной среды. Проведён капитальный ремонт спортивного зала в основной школе п. Красное Знамя</w:t>
      </w:r>
      <w:r w:rsidRPr="00227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По программе «Создание в общеобразовательных организациях, расположенных в сельской местности, условий для занятий физической культурой и спортом» из федерального, регионального и муниципального бюджетов выделено </w:t>
      </w: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1  545</w:t>
      </w:r>
      <w:r w:rsidRPr="00227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227D95" w:rsidRDefault="00227D95" w:rsidP="00A00CED">
      <w:pPr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с. Козлово награждена золотой медалью «100 лучших школ России» и включена в Национальный реестр «Ведущие образовательные учреждения России – 2016». Директор школы Т.В. </w:t>
      </w:r>
      <w:proofErr w:type="spell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Кискина</w:t>
      </w:r>
      <w:proofErr w:type="spell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отмечена почетным знаком «Директор – 2016». </w:t>
      </w:r>
    </w:p>
    <w:p w:rsidR="009B10E1" w:rsidRDefault="009B10E1" w:rsidP="00A00CED">
      <w:pPr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составили 62,27 тыс. руб.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Главными задачами отрасли «Здравоохранение» являются: улучшение здоровья населения на основе повышения качества и доступности медицинской помощи, профилактика заболеваний и пропаганда здорового образа жизни. </w:t>
      </w: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Медицинскую помощь нашим жителям оказывает 4 офиса врачей общей практики, 10 </w:t>
      </w:r>
      <w:proofErr w:type="spell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Отрицательно сказывается на общей ситуации в здравоохранении района недостаток медицинских кадров, узкоспециализированных врачей. По мере возможности стараемся решить эту проблему путем предоставления служебных квартир, оплаты съемных квартир. В район должны вернуться и молодые специалисты, выпускники Тверской государственной медицинской академии, проходящие обучение в рамках целевой подготовки специалистов. </w:t>
      </w:r>
    </w:p>
    <w:p w:rsidR="00227D95" w:rsidRDefault="00227D95" w:rsidP="00227D9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9B10E1" w:rsidRPr="009B10E1" w:rsidRDefault="009B10E1" w:rsidP="00227D9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0E1">
        <w:rPr>
          <w:rFonts w:ascii="Times New Roman" w:eastAsia="Times New Roman" w:hAnsi="Times New Roman" w:cs="Times New Roman"/>
          <w:sz w:val="24"/>
          <w:szCs w:val="24"/>
        </w:rPr>
        <w:t>Уровень фактической обеспеченности учреждениями культуры от нормативной потребности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0E1">
        <w:rPr>
          <w:rFonts w:ascii="Times New Roman" w:eastAsia="Times New Roman" w:hAnsi="Times New Roman" w:cs="Times New Roman"/>
          <w:sz w:val="24"/>
          <w:szCs w:val="24"/>
        </w:rPr>
        <w:t>клубами и учреждениями клубного типа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120%, библиотеками – 125%. </w:t>
      </w:r>
    </w:p>
    <w:p w:rsidR="00227D95" w:rsidRPr="00227D95" w:rsidRDefault="00227D95" w:rsidP="00227D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Спировского района ведется единая культурная политика.</w:t>
      </w:r>
      <w:r w:rsidRPr="00227D95">
        <w:t xml:space="preserve"> </w:t>
      </w: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 запомнился такими яркими и значимыми мероприятиями:</w:t>
      </w:r>
    </w:p>
    <w:p w:rsidR="00227D95" w:rsidRPr="00227D95" w:rsidRDefault="00227D95" w:rsidP="00227D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Спировского района «Люблю тебя мой край родной!»,</w:t>
      </w:r>
    </w:p>
    <w:p w:rsidR="00227D95" w:rsidRPr="00227D95" w:rsidRDefault="00227D95" w:rsidP="00227D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 русской культуры «Родной земли многоголосье!»,</w:t>
      </w:r>
    </w:p>
    <w:p w:rsidR="00227D95" w:rsidRPr="00227D95" w:rsidRDefault="00227D95" w:rsidP="00227D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фестиваль «Волшебный мир </w:t>
      </w:r>
      <w:proofErr w:type="spell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синема</w:t>
      </w:r>
      <w:proofErr w:type="spell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посвящённый году российского кино,</w:t>
      </w:r>
    </w:p>
    <w:p w:rsidR="00227D95" w:rsidRPr="00227D95" w:rsidRDefault="00227D95" w:rsidP="00227D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для детей и молодежи с ограниченными возможностями здоровья «Созвездие».</w:t>
      </w:r>
    </w:p>
    <w:p w:rsidR="00227D95" w:rsidRDefault="00227D95" w:rsidP="00227D95">
      <w:pPr>
        <w:jc w:val="both"/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поселении района есть свои творческие коллективы, которые  ведут активную концертную  деятельность: выезжают на межмуниципальные и районные конкурсы, фестивали, концерты, где достойно представляют Спировский район.</w:t>
      </w:r>
    </w:p>
    <w:p w:rsidR="00227D95" w:rsidRPr="00227D95" w:rsidRDefault="00227D95" w:rsidP="00227D9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реализуется муниципальная программа «Физическая культура  и спорт Спировского района» на 2014-2019 годы, основная </w:t>
      </w:r>
      <w:proofErr w:type="gram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- </w:t>
      </w:r>
      <w:r w:rsidRPr="00227D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условий для максимального вовлечения населения Спировского района  в систематические занятия физической культурой и спортом.</w:t>
      </w:r>
      <w:r w:rsidR="00186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8678F" w:rsidRPr="00186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населения, систематически занимающегося физической культурой и спортом</w:t>
      </w:r>
      <w:r w:rsidR="00186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30,23% (106,1% к 2015 году). </w:t>
      </w:r>
      <w:r w:rsidR="0018678F" w:rsidRPr="00186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Доля </w:t>
      </w:r>
      <w:proofErr w:type="gramStart"/>
      <w:r w:rsidR="0018678F" w:rsidRPr="00186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="0018678F" w:rsidRPr="00186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систематически занимающихся физической культурой и спортом, в общей численности обучающихся</w:t>
      </w:r>
      <w:r w:rsidR="001867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61,36% (105,5% к 2015 году).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календарного плана за 2016 год было проведено более 54 спортивно-массовых мероприятий по 13 видам спорта. В их числе  6 открытых турниров  Спировского района. Наиболее масштабными по значимости и массовости спортивными событиями   на территории Спировского района стали: районный этап  Всероссийской массовой лыжной гонки  «Лыжня России», районный этап Всероссийского массового легкоатлетического пробега «Кросс Наций», матчевые встречи разновозрастных команд  в рамках турнира по футболу  на первенство района,  фестивали ГТО.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Спировском районе  работает  детско-юношеская  спортивных школа, в которой в 6  отделениях обучаются 211 </w:t>
      </w:r>
      <w:proofErr w:type="gramStart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функционирует Центр детского и юношеского творчества, где в 9 кружках, культивирующих спортивную деятельность, занимается  120 человек.  За   2016 год в данных учреждениях было подготовлено 108  спортсменов массовых разрядов.</w:t>
      </w:r>
    </w:p>
    <w:p w:rsidR="00227D95" w:rsidRPr="00227D95" w:rsidRDefault="0017592E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 победы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7D95"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пировских</w:t>
      </w:r>
      <w:proofErr w:type="spellEnd"/>
      <w:r w:rsidR="00227D95"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 в первенстве России  и ЦФО </w:t>
      </w:r>
      <w:proofErr w:type="gramStart"/>
      <w:r w:rsidR="00227D95"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227D95"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7D95"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</w:t>
      </w:r>
      <w:proofErr w:type="gramEnd"/>
      <w:r w:rsidR="00227D95"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пауэрлифтингу, в первенствах Тверской области по греко-римской, вольной борьбе и самбо.</w:t>
      </w:r>
    </w:p>
    <w:p w:rsid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2015 года в районе работает Центр тестирования населения. Площадки для  приемки тестов созданы в 6 образовательных учреждениях. За 2016 год организовано 7 спортивных мероприятий по сдаче нормативов ГТО. 234 человека (22,4% от общего количества учащихся школ района) сдали нормативы ГТО. 59 получили медали различного достоинства.</w:t>
      </w:r>
    </w:p>
    <w:p w:rsidR="0018678F" w:rsidRPr="00227D95" w:rsidRDefault="0018678F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95" w:rsidRPr="00227D95" w:rsidRDefault="00227D95" w:rsidP="00227D9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D95">
        <w:rPr>
          <w:rFonts w:ascii="Times New Roman" w:eastAsia="Times New Roman" w:hAnsi="Times New Roman" w:cs="Times New Roman"/>
          <w:b/>
          <w:sz w:val="24"/>
          <w:szCs w:val="24"/>
        </w:rPr>
        <w:t>Молодежная политика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молодежной политике Администрация района делает акцент на создание условий для успешной социализации и самореализации юного поколения.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Одним из главных направлений  деятельности стало патриотическое воспитание молодых граждан. Стали традиционными акции «Георгиевская ленточка», «Блокадный хлеб», «Полотно мира», «Бессметный полк». Систематически ведется работа с допризывной молодежью.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юношей и девушек участвуют в волонтерском  движении. Ведется работа  молодежи по уходу за захоронениями. </w:t>
      </w:r>
    </w:p>
    <w:p w:rsidR="00227D95" w:rsidRP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работает Центр патриотического воспитания «Родник». Воспитанники центра приняли участие в Областной гражданско-патриотической акции «Снежный десант, соревнованиях на Кубок Губернатора Тверской области. В 2016 году для развития деятельности центра были приобретены винтовки. В этом году мы ставим задачу - повысить интерес подростков к деятельности этого объединения и расширить количество его воспитанников.</w:t>
      </w:r>
    </w:p>
    <w:p w:rsidR="00227D95" w:rsidRDefault="00227D95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7 лет в районе планомерно реализуется подпрограмма «Содействие в обеспечении  жильем молодых семей». В 2016 году свои права по жилищным сертификатам реализовали  4 семьи. Из  средств консолидированного бюджета  на  реализацию подпрограммы было выделено 1631,700 тыс. руб.</w:t>
      </w:r>
    </w:p>
    <w:p w:rsidR="0017592E" w:rsidRDefault="0017592E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2E" w:rsidRPr="00227D95" w:rsidRDefault="0017592E" w:rsidP="00227D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2E" w:rsidRPr="0017592E" w:rsidRDefault="0017592E">
      <w:pPr>
        <w:rPr>
          <w:rFonts w:ascii="Times New Roman" w:hAnsi="Times New Roman" w:cs="Times New Roman"/>
          <w:sz w:val="24"/>
          <w:szCs w:val="24"/>
        </w:rPr>
      </w:pPr>
      <w:r w:rsidRPr="0017592E">
        <w:rPr>
          <w:rFonts w:ascii="Times New Roman" w:hAnsi="Times New Roman" w:cs="Times New Roman"/>
          <w:sz w:val="24"/>
          <w:szCs w:val="24"/>
        </w:rPr>
        <w:t>Глава Спиров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            </w:t>
      </w:r>
      <w:r w:rsidRPr="001759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5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Д.С. Михайлов</w:t>
      </w:r>
    </w:p>
    <w:sectPr w:rsidR="0017592E" w:rsidRPr="0017592E" w:rsidSect="0017592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95"/>
    <w:rsid w:val="0017592E"/>
    <w:rsid w:val="0018678F"/>
    <w:rsid w:val="00227D95"/>
    <w:rsid w:val="002534C9"/>
    <w:rsid w:val="00624513"/>
    <w:rsid w:val="006B15A0"/>
    <w:rsid w:val="00820702"/>
    <w:rsid w:val="009B10E1"/>
    <w:rsid w:val="00A00CED"/>
    <w:rsid w:val="00A64B02"/>
    <w:rsid w:val="00A97703"/>
    <w:rsid w:val="00BB6768"/>
    <w:rsid w:val="00ED07BD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D9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27D9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27D9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2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D9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27D9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27D9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2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2017-04-24T09:32:00Z</dcterms:created>
  <dcterms:modified xsi:type="dcterms:W3CDTF">2017-08-04T06:56:00Z</dcterms:modified>
</cp:coreProperties>
</file>